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00"/>
        <w:jc w:val="center"/>
      </w:pPr>
      <w:r>
        <w:rPr>
          <w:b/>
        </w:rPr>
        <w:t xml:space="preserve">Опись имущества гражданина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</w:tblPr>
      <w:tblGrid>
        <w:gridCol w:w="4100"/>
        <w:gridCol w:w="2300"/>
        <w:gridCol w:w="3238"/>
      </w:tblGrid>
      <w:tr>
        <w:trPr>
          <w:cantSplit/>
        </w:trPr>
        <w:tc>
          <w:tcPr>
            <w:tcW w:w="9638" w:type="dxa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Информация о гражданине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фамилия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имя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отчество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в случае изменения фамилии, имени, отчества указать прежние фамилии, имена, отчества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дата рождения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место рождения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СНИЛС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ИНН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9638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t xml:space="preserve">документ, удостоверяющий личность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вид документа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серия (при наличии) и номер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9638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t xml:space="preserve">адрес регистрации по месту жительства в Российской Федерации *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субъект Российской Федерации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район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город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населенный пункт (село, поселок и так далее)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улица (проспект, переулок и так далее)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номер дома (владения)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номер корпуса (строения)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номер квартиры (офиса)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</w:tbl>
    <w:p>
      <w:pPr>
        <w:spacing w:before="0" w:after="0"/>
        <w:jc w:val="both"/>
      </w:pPr>
      <w:r>
        <w:t xml:space="preserve"/>
      </w:r>
    </w:p>
    <w:p>
      <w:pPr>
        <w:spacing w:before="0" w:after="60"/>
        <w:jc w:val="both"/>
      </w:pPr>
      <w:r>
        <w:t xml:space="preserve">* При отсутствии регистрации по месту жительства в пределах Российской Федерации указать наименование субъекта Российской Федерации по месту пребывания без указания конкретного адреса:</w:t>
      </w:r>
    </w:p>
    <w:p>
      <w:pPr>
        <w:spacing w:before="0" w:after="0"/>
        <w:jc w:val="left"/>
      </w:pPr>
      <w:r>
        <w:t xml:space="preserve">______________________________________________________________________________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</w:tblPr>
      <w:tblGrid>
        <w:gridCol w:w="560"/>
        <w:gridCol w:w="1650"/>
        <w:gridCol w:w="1520"/>
        <w:gridCol w:w="1600"/>
        <w:gridCol w:w="950"/>
        <w:gridCol w:w="1850"/>
        <w:gridCol w:w="1508"/>
      </w:tblGrid>
      <w:tr>
        <w:trPr>
          <w:cantSplit/>
        </w:trPr>
        <w:tc>
          <w:tcPr>
            <w:tcW w:w="9638" w:type="dxa"/>
            <w:gridSpan w:val="7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I. Недвижимое имущество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№ п/п</w:t>
            </w:r>
          </w:p>
        </w:tc>
        <w:tc>
          <w:tcPr>
            <w:tcW w:w="165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Вид и наименование имущества</w:t>
            </w:r>
          </w:p>
        </w:tc>
        <w:tc>
          <w:tcPr>
            <w:tcW w:w="152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Вид собственности</w:t>
            </w:r>
            <w:r>
              <w:rPr>
                <w:rStyle w:val="FootnoteReference"/>
                <w:vertAlign w:val="superscript"/>
              </w:rPr>
              <w:footnoteReference w:id="1"/>
            </w:r>
          </w:p>
        </w:tc>
        <w:tc>
          <w:tcPr>
            <w:tcW w:w="16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Местонахождение (адрес)</w:t>
            </w:r>
          </w:p>
        </w:tc>
        <w:tc>
          <w:tcPr>
            <w:tcW w:w="95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Площадь (кв. м)</w:t>
            </w:r>
          </w:p>
        </w:tc>
        <w:tc>
          <w:tcPr>
            <w:tcW w:w="185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Основание приобретения</w:t>
            </w:r>
            <w:r>
              <w:rPr>
                <w:rStyle w:val="FootnoteReference"/>
                <w:vertAlign w:val="superscript"/>
              </w:rPr>
              <w:footnoteReference w:id="2"/>
            </w:r>
            <w:r>
              <w:rPr>
                <w:sz w:val="20"/>
                <w:szCs w:val="20"/>
              </w:rPr>
              <w:t xml:space="preserve"> и стоимость</w:t>
            </w:r>
            <w:r>
              <w:rPr>
                <w:rStyle w:val="FootnoteReference"/>
                <w:vertAlign w:val="superscript"/>
              </w:rPr>
              <w:footnoteReference w:id="3"/>
            </w:r>
          </w:p>
        </w:tc>
        <w:tc>
          <w:tcPr>
            <w:tcW w:w="1508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Сведения о залоге и залогодержателе</w:t>
            </w:r>
            <w:r>
              <w:rPr>
                <w:rStyle w:val="FootnoteReference"/>
                <w:vertAlign w:val="superscript"/>
              </w:rPr>
              <w:footnoteReference w:id="4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1.1</w:t>
            </w:r>
          </w:p>
        </w:tc>
        <w:tc>
          <w:tcPr>
            <w:tcW w:w="9078" w:type="dxa"/>
            <w:gridSpan w:val="6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Земельные участки</w:t>
            </w:r>
            <w:r>
              <w:rPr>
                <w:rStyle w:val="FootnoteReference"/>
                <w:vertAlign w:val="superscript"/>
              </w:rPr>
              <w:footnoteReference w:id="5"/>
            </w:r>
            <w:r>
              <w:rPr>
                <w:sz w:val="20"/>
                <w:szCs w:val="20"/>
              </w:rPr>
              <w:t xml:space="preserve">: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1)</w:t>
            </w:r>
          </w:p>
        </w:tc>
        <w:tc>
          <w:tcPr>
            <w:tcW w:w="16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9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8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2)</w:t>
            </w:r>
          </w:p>
        </w:tc>
        <w:tc>
          <w:tcPr>
            <w:tcW w:w="16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9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8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1.2</w:t>
            </w:r>
          </w:p>
        </w:tc>
        <w:tc>
          <w:tcPr>
            <w:tcW w:w="9078" w:type="dxa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Жилые дома, дачи: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1)</w:t>
            </w:r>
          </w:p>
        </w:tc>
        <w:tc>
          <w:tcPr>
            <w:tcW w:w="16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9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8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2)</w:t>
            </w:r>
          </w:p>
        </w:tc>
        <w:tc>
          <w:tcPr>
            <w:tcW w:w="16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9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8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1.3</w:t>
            </w:r>
          </w:p>
        </w:tc>
        <w:tc>
          <w:tcPr>
            <w:tcW w:w="9078" w:type="dxa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Квартиры: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1)</w:t>
            </w:r>
          </w:p>
        </w:tc>
        <w:tc>
          <w:tcPr>
            <w:tcW w:w="16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9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8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2)</w:t>
            </w:r>
          </w:p>
        </w:tc>
        <w:tc>
          <w:tcPr>
            <w:tcW w:w="16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9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8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1.4</w:t>
            </w:r>
          </w:p>
        </w:tc>
        <w:tc>
          <w:tcPr>
            <w:tcW w:w="9078" w:type="dxa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Гаражи: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1)</w:t>
            </w:r>
          </w:p>
        </w:tc>
        <w:tc>
          <w:tcPr>
            <w:tcW w:w="16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9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8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2)</w:t>
            </w:r>
          </w:p>
        </w:tc>
        <w:tc>
          <w:tcPr>
            <w:tcW w:w="16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9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8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1.5</w:t>
            </w:r>
          </w:p>
        </w:tc>
        <w:tc>
          <w:tcPr>
            <w:tcW w:w="9078" w:type="dxa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Иное недвижимое имущество: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1)</w:t>
            </w:r>
          </w:p>
        </w:tc>
        <w:tc>
          <w:tcPr>
            <w:tcW w:w="16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9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8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2)</w:t>
            </w:r>
          </w:p>
        </w:tc>
        <w:tc>
          <w:tcPr>
            <w:tcW w:w="16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9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8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/>
        <w:jc w:val="both"/>
      </w:pPr>
      <w:r>
        <w:t xml:space="preserve"/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</w:tblPr>
      <w:tblGrid>
        <w:gridCol w:w="560"/>
        <w:gridCol w:w="1800"/>
        <w:gridCol w:w="1500"/>
        <w:gridCol w:w="1520"/>
        <w:gridCol w:w="1500"/>
        <w:gridCol w:w="1300"/>
        <w:gridCol w:w="1458"/>
      </w:tblGrid>
      <w:tr>
        <w:trPr>
          <w:cantSplit/>
        </w:trPr>
        <w:tc>
          <w:tcPr>
            <w:tcW w:w="9638" w:type="dxa"/>
            <w:gridSpan w:val="7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II. Движимое имущество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№ п/п</w:t>
            </w:r>
          </w:p>
        </w:tc>
        <w:tc>
          <w:tcPr>
            <w:tcW w:w="18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Вид, марка, модель транспортного средства, год изготовления</w:t>
            </w:r>
          </w:p>
        </w:tc>
        <w:tc>
          <w:tcPr>
            <w:tcW w:w="15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Идентификационный номер</w:t>
            </w:r>
            <w:r>
              <w:rPr>
                <w:rStyle w:val="FootnoteReference"/>
                <w:vertAlign w:val="superscript"/>
              </w:rPr>
              <w:footnoteReference w:id="6"/>
            </w:r>
          </w:p>
        </w:tc>
        <w:tc>
          <w:tcPr>
            <w:tcW w:w="152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Вид собственности</w:t>
            </w:r>
            <w:r>
              <w:rPr>
                <w:rStyle w:val="FootnoteReference"/>
                <w:vertAlign w:val="superscript"/>
              </w:rPr>
              <w:footnoteReference w:id="7"/>
            </w:r>
          </w:p>
        </w:tc>
        <w:tc>
          <w:tcPr>
            <w:tcW w:w="15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Место нахождения/ место хранения (адрес)</w:t>
            </w:r>
          </w:p>
        </w:tc>
        <w:tc>
          <w:tcPr>
            <w:tcW w:w="13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Стоимость</w:t>
            </w:r>
            <w:r>
              <w:rPr>
                <w:rStyle w:val="FootnoteReference"/>
                <w:vertAlign w:val="superscript"/>
              </w:rPr>
              <w:footnoteReference w:id="8"/>
            </w:r>
          </w:p>
        </w:tc>
        <w:tc>
          <w:tcPr>
            <w:tcW w:w="1458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Сведения о залоге и залогодержателе</w:t>
            </w:r>
            <w:r>
              <w:rPr>
                <w:rStyle w:val="FootnoteReference"/>
                <w:vertAlign w:val="superscript"/>
              </w:rPr>
              <w:footnoteReference w:id="9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2.1</w:t>
            </w:r>
          </w:p>
        </w:tc>
        <w:tc>
          <w:tcPr>
            <w:tcW w:w="9078" w:type="dxa"/>
            <w:gridSpan w:val="6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Автомобили легковые: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1)</w:t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2)</w:t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2.2</w:t>
            </w:r>
          </w:p>
        </w:tc>
        <w:tc>
          <w:tcPr>
            <w:tcW w:w="9078" w:type="dxa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Автомобили грузовые: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1)</w:t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2)</w:t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2.3</w:t>
            </w:r>
          </w:p>
        </w:tc>
        <w:tc>
          <w:tcPr>
            <w:tcW w:w="9078" w:type="dxa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Мототранспортные средства: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1)</w:t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2)</w:t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2.4</w:t>
            </w:r>
          </w:p>
        </w:tc>
        <w:tc>
          <w:tcPr>
            <w:tcW w:w="9078" w:type="dxa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Сельскохозяйственная техника: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1)</w:t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2)</w:t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2.5</w:t>
            </w:r>
          </w:p>
        </w:tc>
        <w:tc>
          <w:tcPr>
            <w:tcW w:w="9078" w:type="dxa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Водный транспорт: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1)</w:t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2)</w:t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2.6</w:t>
            </w:r>
          </w:p>
        </w:tc>
        <w:tc>
          <w:tcPr>
            <w:tcW w:w="9078" w:type="dxa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Воздушный транспорт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1)</w:t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2)</w:t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2.7</w:t>
            </w:r>
          </w:p>
        </w:tc>
        <w:tc>
          <w:tcPr>
            <w:tcW w:w="9078" w:type="dxa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Иные транспортные средства: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1)</w:t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2)</w:t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/>
        <w:jc w:val="both"/>
      </w:pPr>
      <w:r>
        <w:t xml:space="preserve"/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</w:tblPr>
      <w:tblGrid>
        <w:gridCol w:w="560"/>
        <w:gridCol w:w="3600"/>
        <w:gridCol w:w="1900"/>
        <w:gridCol w:w="1500"/>
        <w:gridCol w:w="2078"/>
      </w:tblGrid>
      <w:tr>
        <w:trPr>
          <w:cantSplit/>
        </w:trPr>
        <w:tc>
          <w:tcPr>
            <w:tcW w:w="9638" w:type="dxa"/>
            <w:gridSpan w:val="5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III. Сведения о счетах в банках и иных кредитных организациях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№ п/п</w:t>
            </w:r>
          </w:p>
        </w:tc>
        <w:tc>
          <w:tcPr>
            <w:tcW w:w="36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Наименование и адрес банка или иной кредитной организации</w:t>
            </w:r>
          </w:p>
        </w:tc>
        <w:tc>
          <w:tcPr>
            <w:tcW w:w="19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Вид и валюта счета</w:t>
            </w:r>
            <w:r>
              <w:rPr>
                <w:rStyle w:val="FootnoteReference"/>
                <w:vertAlign w:val="superscript"/>
              </w:rPr>
              <w:footnoteReference w:id="10"/>
            </w:r>
          </w:p>
        </w:tc>
        <w:tc>
          <w:tcPr>
            <w:tcW w:w="15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Дата открытия счета</w:t>
            </w:r>
          </w:p>
        </w:tc>
        <w:tc>
          <w:tcPr>
            <w:tcW w:w="2078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Остаток на счете (руб.)</w:t>
            </w:r>
            <w:r>
              <w:rPr>
                <w:rStyle w:val="FootnoteReference"/>
                <w:vertAlign w:val="superscript"/>
              </w:rPr>
              <w:footnoteReference w:id="11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3.1</w:t>
            </w:r>
          </w:p>
        </w:tc>
        <w:tc>
          <w:tcPr>
            <w:tcW w:w="36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9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078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3.2</w:t>
            </w:r>
          </w:p>
        </w:tc>
        <w:tc>
          <w:tcPr>
            <w:tcW w:w="3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0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3.3</w:t>
            </w:r>
          </w:p>
        </w:tc>
        <w:tc>
          <w:tcPr>
            <w:tcW w:w="3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0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/>
        <w:jc w:val="both"/>
      </w:pPr>
      <w:r>
        <w:t xml:space="preserve"/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</w:tblPr>
      <w:tblGrid>
        <w:gridCol w:w="560"/>
        <w:gridCol w:w="2300"/>
        <w:gridCol w:w="1900"/>
        <w:gridCol w:w="1700"/>
        <w:gridCol w:w="1300"/>
        <w:gridCol w:w="1878"/>
      </w:tblGrid>
      <w:tr>
        <w:trPr>
          <w:cantSplit/>
        </w:trPr>
        <w:tc>
          <w:tcPr>
            <w:tcW w:w="9638" w:type="dxa"/>
            <w:gridSpan w:val="6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IV. Акции и иное участие в коммерческих организациях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№ п/п</w:t>
            </w:r>
          </w:p>
        </w:tc>
        <w:tc>
          <w:tcPr>
            <w:tcW w:w="23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Наименование и организационно-правовая форма организации</w:t>
            </w:r>
            <w:r>
              <w:rPr>
                <w:rStyle w:val="FootnoteReference"/>
                <w:vertAlign w:val="superscript"/>
              </w:rPr>
              <w:footnoteReference w:id="12"/>
            </w:r>
          </w:p>
        </w:tc>
        <w:tc>
          <w:tcPr>
            <w:tcW w:w="19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Местонахождение организации (адрес)</w:t>
            </w:r>
          </w:p>
        </w:tc>
        <w:tc>
          <w:tcPr>
            <w:tcW w:w="17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Уставный, складочный капитал, паевый фонд (руб.)</w:t>
            </w:r>
            <w:r>
              <w:rPr>
                <w:rStyle w:val="FootnoteReference"/>
                <w:vertAlign w:val="superscript"/>
              </w:rPr>
              <w:footnoteReference w:id="13"/>
            </w:r>
          </w:p>
        </w:tc>
        <w:tc>
          <w:tcPr>
            <w:tcW w:w="13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Доля участия</w:t>
            </w:r>
            <w:r>
              <w:rPr>
                <w:rStyle w:val="FootnoteReference"/>
                <w:vertAlign w:val="superscript"/>
              </w:rPr>
              <w:footnoteReference w:id="14"/>
            </w:r>
          </w:p>
        </w:tc>
        <w:tc>
          <w:tcPr>
            <w:tcW w:w="1878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Основание участия</w:t>
            </w:r>
            <w:r>
              <w:rPr>
                <w:rStyle w:val="FootnoteReference"/>
                <w:vertAlign w:val="superscript"/>
              </w:rPr>
              <w:footnoteReference w:id="15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4.1</w:t>
            </w:r>
          </w:p>
        </w:tc>
        <w:tc>
          <w:tcPr>
            <w:tcW w:w="23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9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4.2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4.3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/>
        <w:jc w:val="both"/>
      </w:pPr>
      <w:r>
        <w:t xml:space="preserve"/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</w:tblPr>
      <w:tblGrid>
        <w:gridCol w:w="560"/>
        <w:gridCol w:w="2000"/>
        <w:gridCol w:w="2300"/>
        <w:gridCol w:w="1800"/>
        <w:gridCol w:w="1300"/>
        <w:gridCol w:w="1678"/>
      </w:tblGrid>
      <w:tr>
        <w:trPr>
          <w:cantSplit/>
        </w:trPr>
        <w:tc>
          <w:tcPr>
            <w:tcW w:w="9638" w:type="dxa"/>
            <w:gridSpan w:val="6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V. Иные ценные бумаги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№ п/п</w:t>
            </w:r>
          </w:p>
        </w:tc>
        <w:tc>
          <w:tcPr>
            <w:tcW w:w="20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Вид ценной бумаги</w:t>
            </w:r>
            <w:r>
              <w:rPr>
                <w:rStyle w:val="FootnoteReference"/>
                <w:vertAlign w:val="superscript"/>
              </w:rPr>
              <w:footnoteReference w:id="16"/>
            </w:r>
          </w:p>
        </w:tc>
        <w:tc>
          <w:tcPr>
            <w:tcW w:w="23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Лицо, выпустившее ценную бумагу</w:t>
            </w:r>
          </w:p>
        </w:tc>
        <w:tc>
          <w:tcPr>
            <w:tcW w:w="18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Номинальная величина обязательства (руб.)</w:t>
            </w:r>
          </w:p>
        </w:tc>
        <w:tc>
          <w:tcPr>
            <w:tcW w:w="13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Общее количество</w:t>
            </w:r>
          </w:p>
        </w:tc>
        <w:tc>
          <w:tcPr>
            <w:tcW w:w="1678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Общая стоимость (руб.)</w:t>
            </w:r>
            <w:r>
              <w:rPr>
                <w:rStyle w:val="FootnoteReference"/>
                <w:vertAlign w:val="superscript"/>
              </w:rPr>
              <w:footnoteReference w:id="17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5.1</w:t>
            </w:r>
          </w:p>
        </w:tc>
        <w:tc>
          <w:tcPr>
            <w:tcW w:w="20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3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678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5.2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6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5.3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6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/>
        <w:jc w:val="both"/>
      </w:pPr>
      <w:r>
        <w:t xml:space="preserve"/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</w:tblPr>
      <w:tblGrid>
        <w:gridCol w:w="560"/>
        <w:gridCol w:w="2900"/>
        <w:gridCol w:w="1900"/>
        <w:gridCol w:w="2200"/>
        <w:gridCol w:w="2078"/>
      </w:tblGrid>
      <w:tr>
        <w:trPr>
          <w:cantSplit/>
        </w:trPr>
        <w:tc>
          <w:tcPr>
            <w:tcW w:w="9638" w:type="dxa"/>
            <w:gridSpan w:val="5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VI. Сведения о наличных денежных средствах и ином ценном имуществе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№ п/п</w:t>
            </w:r>
          </w:p>
        </w:tc>
        <w:tc>
          <w:tcPr>
            <w:tcW w:w="29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Вид и наименование имущества</w:t>
            </w:r>
          </w:p>
        </w:tc>
        <w:tc>
          <w:tcPr>
            <w:tcW w:w="19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Стоимость (сумма и валюта)</w:t>
            </w:r>
            <w:r>
              <w:rPr>
                <w:rStyle w:val="FootnoteReference"/>
                <w:vertAlign w:val="superscript"/>
              </w:rPr>
              <w:footnoteReference w:id="18"/>
            </w:r>
          </w:p>
        </w:tc>
        <w:tc>
          <w:tcPr>
            <w:tcW w:w="2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Место нахождения/ место хранения (адрес)</w:t>
            </w:r>
            <w:r>
              <w:rPr>
                <w:rStyle w:val="FootnoteReference"/>
                <w:vertAlign w:val="superscript"/>
              </w:rPr>
              <w:footnoteReference w:id="19"/>
            </w:r>
          </w:p>
        </w:tc>
        <w:tc>
          <w:tcPr>
            <w:tcW w:w="2078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Сведения о залоге и залогодержателе</w:t>
            </w:r>
            <w:r>
              <w:rPr>
                <w:rStyle w:val="FootnoteReference"/>
                <w:vertAlign w:val="superscript"/>
              </w:rPr>
              <w:footnoteReference w:id="20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6.1</w:t>
            </w:r>
          </w:p>
        </w:tc>
        <w:tc>
          <w:tcPr>
            <w:tcW w:w="29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Наличные денежные средства</w:t>
            </w:r>
          </w:p>
        </w:tc>
        <w:tc>
          <w:tcPr>
            <w:tcW w:w="19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078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6.2</w:t>
            </w:r>
          </w:p>
        </w:tc>
        <w:tc>
          <w:tcPr>
            <w:tcW w:w="9078" w:type="dxa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Драгоценности, в том числе ювелирные украшения, и другие предметы роскоши: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1)</w:t>
            </w:r>
          </w:p>
        </w:tc>
        <w:tc>
          <w:tcPr>
            <w:tcW w:w="2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0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2)</w:t>
            </w:r>
          </w:p>
        </w:tc>
        <w:tc>
          <w:tcPr>
            <w:tcW w:w="2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0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6.3</w:t>
            </w:r>
          </w:p>
        </w:tc>
        <w:tc>
          <w:tcPr>
            <w:tcW w:w="9078" w:type="dxa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Предметы искусства: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1)</w:t>
            </w:r>
          </w:p>
        </w:tc>
        <w:tc>
          <w:tcPr>
            <w:tcW w:w="2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0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2)</w:t>
            </w:r>
          </w:p>
        </w:tc>
        <w:tc>
          <w:tcPr>
            <w:tcW w:w="2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0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6.4</w:t>
            </w:r>
          </w:p>
        </w:tc>
        <w:tc>
          <w:tcPr>
            <w:tcW w:w="9078" w:type="dxa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Имущество, необходимое для профессиональных занятий: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1)</w:t>
            </w:r>
          </w:p>
        </w:tc>
        <w:tc>
          <w:tcPr>
            <w:tcW w:w="2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0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2)</w:t>
            </w:r>
          </w:p>
        </w:tc>
        <w:tc>
          <w:tcPr>
            <w:tcW w:w="2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0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6.5</w:t>
            </w:r>
          </w:p>
        </w:tc>
        <w:tc>
          <w:tcPr>
            <w:tcW w:w="9078" w:type="dxa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Иное ценное имущество: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1)</w:t>
            </w:r>
          </w:p>
        </w:tc>
        <w:tc>
          <w:tcPr>
            <w:tcW w:w="2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0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2)</w:t>
            </w:r>
          </w:p>
        </w:tc>
        <w:tc>
          <w:tcPr>
            <w:tcW w:w="2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0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/>
        <w:jc w:val="both"/>
      </w:pPr>
      <w:r>
        <w:t xml:space="preserve"/>
      </w:r>
    </w:p>
    <w:p>
      <w:pPr>
        <w:spacing w:before="200" w:after="240"/>
        <w:ind w:left="0" w:firstLine="567"/>
        <w:jc w:val="both"/>
      </w:pPr>
      <w:r>
        <w:t xml:space="preserve">Достоверность и полноту настоящих сведений подтверждаю.</w:t>
      </w:r>
    </w:p>
    <w:p>
      <w:pPr>
        <w:spacing w:before="0" w:after="0"/>
        <w:jc w:val="left"/>
      </w:pPr>
      <w:r>
        <w:t xml:space="preserve">«____» ______________ 20___ г.          ____________________          ________________________</w:t>
      </w:r>
    </w:p>
    <w:p>
      <w:pPr>
        <w:spacing w:before="0" w:after="60"/>
        <w:jc w:val="left"/>
      </w:pPr>
      <w:r>
        <w:rPr>
          <w:sz w:val="18"/>
          <w:szCs w:val="18"/>
        </w:rPr>
        <w:t xml:space="preserve">                                                                    (подпись гражданина)                 (расшифровка подписи)</w:t>
      </w:r>
    </w:p>
    <w:sectPr>
      <w:footnotePr>
        <w:numFmt w:val="decimal"/>
      </w:footnotePr>
      <w:pgSz w:w="11906" w:h="16838"/>
      <w:pgMar w:top="1134" w:right="1134" w:bottom="1134" w:left="1134" w:header="567" w:footer="567" w:gutter="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вид собственности (индивидуальная, долевая, общая); для совместной собственности указываются иные лица (фамилия, имя и отчество (последнее - при наличии) или наименование), в собственности которых находится имущество; для долевой собственности указывается доля гражданина, который составляет опись имущества.</w:t>
      </w:r>
    </w:p>
  </w:footnote>
  <w:footnote w:id="2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Указываются наименование и реквизиты документа, являющегося законным основанием для возникновения права собственности.</w:t>
      </w:r>
    </w:p>
  </w:footnote>
  <w:footnote w:id="3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при наличии документов, содержащих сведения о стоимости имущества (например, отчет о стоимости имущества, подготовленный оценщиком, договор купли-продажи, иной документ об оплате (приобретении) имущества).</w:t>
      </w:r>
    </w:p>
  </w:footnote>
  <w:footnote w:id="4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Указываются сведения о договоре залога, иной сделке, на основании которой возникает залог в силу закона, а также наименование юридического лица или фамилия, имя и отчество (последнее - при наличии) физического лица, в залоге у которого находится имущество.</w:t>
      </w:r>
    </w:p>
  </w:footnote>
  <w:footnote w:id="5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</w:footnote>
  <w:footnote w:id="6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при наличии у движимого имущества цифрового, буквенного обозначения или комбинации таких обозначений, которые идентифицируют указанное имущество, в том числе идентификационный номер транспортного средства (VIN).</w:t>
      </w:r>
    </w:p>
  </w:footnote>
  <w:footnote w:id="7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вид собственности (индивидуальная, долевая, общая); для совместной собственности указываются иные лица (фамилия, имя и отчество (последнее - при наличии) или наименование), в собственности которых находится имущество; для долевой собственности указывается доля гражданина, который составляет опись имущества.</w:t>
      </w:r>
    </w:p>
  </w:footnote>
  <w:footnote w:id="8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при наличии документов, содержащих сведения о стоимости имущества (например, отчет о стоимости имущества, подготовленный оценщиком, договор купли-продажи, кассовый чек, товарный чек, иной документ об оплате (приобретении) имущества).</w:t>
      </w:r>
    </w:p>
  </w:footnote>
  <w:footnote w:id="9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Указываются сведения о договоре залога, иной сделке, на основании которой возникает залог в силу закона, а также наименование юридического лица или фамилия, имя и отчество (последнее - при наличии) физического лица, в залоге у которого находится имущество.</w:t>
      </w:r>
    </w:p>
  </w:footnote>
  <w:footnote w:id="10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вид счета (например, депозитный, текущий, расчетный, ссудный) и валюта счета.</w:t>
      </w:r>
    </w:p>
  </w:footnote>
  <w:footnote w:id="11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Остаток на счете указывается по состоянию на дату составления описи имущества гражданина. Для счетов в иностранной валюте остаток указывается в рублях по курсу Банка России на дату составления описи имущества гражданина.</w:t>
      </w:r>
    </w:p>
  </w:footnote>
  <w:footnote w:id="12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Указываются полное или сокращенное официальное наименование организации и ее организационно-правовая форма (например, акционерное общество, общество с ограниченной ответственностью, полное товарищество, товарищество на вере, производственный кооператив, хозяйственное партнерство).</w:t>
      </w:r>
    </w:p>
  </w:footnote>
  <w:footnote w:id="13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согласно учредительным документам организации по состоянию на дату составления описи имущества гражданина. Суммы, выраженные в иностранной валюте, указываются в рублях по курсу Банка России на дату составления описи имущества гражданина.</w:t>
      </w:r>
    </w:p>
  </w:footnote>
  <w:footnote w:id="14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доля участия в уставном, складочном капитале, паевом фонде. Для акционерных обществ указываются также номинальная стоимость и количество акций.</w:t>
      </w:r>
    </w:p>
  </w:footnote>
  <w:footnote w:id="15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Указываются основание приобретения доли участия (например, учредительный договор, приватизация, покупка, мена, дарение, наследование), а также реквизиты (дата, номер) соответствующего договора или акта.</w:t>
      </w:r>
    </w:p>
  </w:footnote>
  <w:footnote w:id="16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Указываются все ценные бумаги по видам (например, облигации, векселя), за исключением акций, указанных в разделе IV "Акции и иное участие в коммерческих организациях".</w:t>
      </w:r>
    </w:p>
  </w:footnote>
  <w:footnote w:id="17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дату составления описи имущества гражданина.</w:t>
      </w:r>
    </w:p>
  </w:footnote>
  <w:footnote w:id="18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В отношении наличных денежных средств в валюте указывается сумма по курсу Банка России на дату подачи заявления о признании должника банкротом, в отношении иного указывается при наличии документов, содержащих сведения о стоимости имущества (например, отчет о стоимости имущества, подготовленный оценщиком, договор купли-продажи, кассовый чек, товарный чек, иной документ об оплате (приобретении) имущества).</w:t>
      </w:r>
    </w:p>
  </w:footnote>
  <w:footnote w:id="19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Указываются сведения о договоре хранения ценностей в индивидуальном банковском сейфе (ячейке) и наименование кредитной организации.</w:t>
      </w:r>
    </w:p>
  </w:footnote>
  <w:footnote w:id="20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Указываются сведения о договоре залога, иной сделке, на основании которой возникает залог в силу закона, а также наименование юридического лица или фамилия, имя и отчество (последнее - при наличии) физического лица, в залоге у которого находится имущество.</w:t>
      </w:r>
    </w:p>
  </w:footnote>
</w:footnotes>
</file>

<file path=word/settings.xml><?xml version="1.0" encoding="utf-8"?>
<w:settings xmlns:w="http://schemas.openxmlformats.org/wordprocessingml/2006/main" xmlns:r="http://schemas.openxmlformats.org/officeDocument/2006/relationships">
  <w:footnotePr>
    <w:footnote w:id="-1"/>
    <w:footnote w:id="0"/>
  </w:footnotePr>
  <w:defaultTabStop w:val="708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  <w:style w:type="paragraph" w:styleId="FootnoteText">
    <w:name w:val="footnote text"/>
    <w:basedOn w:val="Normal"/>
    <w:rPr>
      <w:sz w:val="20"/>
    </w:rPr>
  </w:style>
  <w:style w:type="character" w:styleId="FootnoteReference">
    <w:name w:val="footnote reference"/>
    <w:rPr>
      <w:vertAlign w:val="superscript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>Опись имущества гражданина</dc:title>
  <dc:creator>Иркутское бюро по банкротству</dc:creator>
</cp:coreProperties>
</file>